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D04D083" w:rsidR="00D6147A" w:rsidRDefault="00B42B6A" w:rsidP="00B42B6A">
      <w:hyperlink r:id="rId6" w:history="1">
        <w:r w:rsidRPr="00A45ECB">
          <w:rPr>
            <w:rStyle w:val="Collegamentoipertestuale"/>
          </w:rPr>
          <w:t>https://www.affaritaliani.it/economia/bankitalia-panetta-dazi-trump-pil-giu-germania-italia-956645.html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ffaritaliani.it/economia/bankitalia-panetta-dazi-trump-pil-giu-germania-italia-95664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2025-02-19T13:49:00Z</dcterms:created>
  <dcterms:modified xsi:type="dcterms:W3CDTF">2025-02-19T13:50:00Z</dcterms:modified>
</cp:coreProperties>
</file>